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793ECC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Thursday, May 25</w:t>
      </w:r>
      <w:r w:rsidR="00BE1C83">
        <w:rPr>
          <w:b/>
          <w:bCs/>
          <w:i/>
          <w:iCs/>
          <w:sz w:val="36"/>
          <w:szCs w:val="36"/>
        </w:rPr>
        <w:t>, 2017</w:t>
      </w:r>
      <w:r w:rsidR="00983FE7">
        <w:rPr>
          <w:b/>
          <w:bCs/>
          <w:i/>
          <w:iCs/>
          <w:sz w:val="36"/>
          <w:szCs w:val="36"/>
        </w:rPr>
        <w:t xml:space="preserve">   8:30 a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537950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Municipal Council Chambers</w:t>
      </w:r>
    </w:p>
    <w:p w:rsidR="000E319B" w:rsidRPr="00730620" w:rsidRDefault="00537950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101</w:t>
      </w:r>
      <w:r w:rsidR="000E319B" w:rsidRPr="00730620">
        <w:rPr>
          <w:b/>
          <w:bCs/>
          <w:i/>
          <w:iCs/>
          <w:sz w:val="28"/>
          <w:szCs w:val="28"/>
        </w:rPr>
        <w:t>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 xml:space="preserve">          Dawn Hudson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E1C83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Default="000E319B" w:rsidP="00983FE7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83FE7">
        <w:rPr>
          <w:b/>
          <w:bCs/>
          <w:sz w:val="28"/>
          <w:szCs w:val="28"/>
        </w:rPr>
        <w:tab/>
        <w:t>Jane McCarthy</w:t>
      </w:r>
    </w:p>
    <w:p w:rsidR="00983FE7" w:rsidRPr="00730620" w:rsidRDefault="00983FE7" w:rsidP="00983FE7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793ECC">
        <w:rPr>
          <w:b/>
          <w:bCs/>
          <w:i/>
          <w:iCs/>
          <w:sz w:val="28"/>
          <w:szCs w:val="28"/>
        </w:rPr>
        <w:t>oomingdale.  On May 19</w:t>
      </w:r>
      <w:r w:rsidR="00BE1C83">
        <w:rPr>
          <w:b/>
          <w:bCs/>
          <w:i/>
          <w:iCs/>
          <w:sz w:val="28"/>
          <w:szCs w:val="28"/>
        </w:rPr>
        <w:t>, 2017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BE1C83" w:rsidRPr="00BE1C83" w:rsidRDefault="00BE1C83" w:rsidP="00BE1C83">
      <w:pPr>
        <w:ind w:left="360" w:hanging="1350"/>
        <w:rPr>
          <w:b/>
          <w:sz w:val="28"/>
          <w:szCs w:val="28"/>
        </w:rPr>
      </w:pPr>
    </w:p>
    <w:p w:rsidR="00BE1C83" w:rsidRPr="00BE1C83" w:rsidRDefault="00BE1C83" w:rsidP="00BE1C83">
      <w:pPr>
        <w:pStyle w:val="BodyTextIndent"/>
        <w:ind w:left="-1080" w:right="-720" w:firstLine="30"/>
        <w:rPr>
          <w:b/>
          <w:sz w:val="28"/>
          <w:szCs w:val="28"/>
        </w:rPr>
      </w:pPr>
      <w:r w:rsidRPr="00BE1C83">
        <w:rPr>
          <w:b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BE1C83" w:rsidRDefault="00BE1C83" w:rsidP="00793ECC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BUSINESS</w:t>
      </w:r>
      <w:r w:rsidR="000E319B" w:rsidRPr="004F6437">
        <w:rPr>
          <w:b/>
          <w:bCs/>
          <w:sz w:val="28"/>
          <w:szCs w:val="28"/>
        </w:rPr>
        <w:t>:</w:t>
      </w:r>
      <w:r w:rsidR="00A000B3" w:rsidRPr="004F6437">
        <w:rPr>
          <w:b/>
          <w:bCs/>
          <w:sz w:val="28"/>
          <w:szCs w:val="28"/>
        </w:rPr>
        <w:t xml:space="preserve">  </w:t>
      </w:r>
    </w:p>
    <w:p w:rsidR="00793ECC" w:rsidRDefault="00793ECC" w:rsidP="00793ECC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270" w:hanging="9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of Bond Ordinance for Sloan Park Bridge and Stream Improvements</w:t>
      </w:r>
    </w:p>
    <w:p w:rsidR="00793ECC" w:rsidRPr="00793ECC" w:rsidRDefault="00793ECC" w:rsidP="00793ECC">
      <w:pPr>
        <w:pStyle w:val="ListParagraph"/>
        <w:tabs>
          <w:tab w:val="left" w:pos="-720"/>
        </w:tabs>
        <w:overflowPunct/>
        <w:autoSpaceDE/>
        <w:adjustRightInd/>
        <w:ind w:left="270"/>
        <w:rPr>
          <w:b/>
          <w:bCs/>
          <w:sz w:val="28"/>
          <w:szCs w:val="28"/>
        </w:rPr>
      </w:pPr>
    </w:p>
    <w:p w:rsidR="00A000B3" w:rsidRDefault="00A000B3" w:rsidP="00A000B3">
      <w:pPr>
        <w:pStyle w:val="ListParagraph"/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BE1C83" w:rsidRDefault="00BE1C83" w:rsidP="00BE1C83">
      <w:pPr>
        <w:pStyle w:val="ListParagraph"/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</w:p>
    <w:p w:rsidR="000E319B" w:rsidRPr="00BE1C83" w:rsidRDefault="000E319B" w:rsidP="00BE1C83">
      <w:pPr>
        <w:pStyle w:val="ListParagraph"/>
        <w:numPr>
          <w:ilvl w:val="0"/>
          <w:numId w:val="2"/>
        </w:numPr>
        <w:tabs>
          <w:tab w:val="clear" w:pos="720"/>
          <w:tab w:val="left" w:pos="-720"/>
          <w:tab w:val="num" w:pos="360"/>
        </w:tabs>
        <w:ind w:left="-450" w:hanging="720"/>
        <w:rPr>
          <w:b/>
          <w:bCs/>
          <w:sz w:val="28"/>
          <w:szCs w:val="28"/>
        </w:rPr>
      </w:pPr>
      <w:r w:rsidRPr="00BE1C83">
        <w:rPr>
          <w:b/>
          <w:bCs/>
          <w:sz w:val="28"/>
          <w:szCs w:val="28"/>
        </w:rPr>
        <w:t>Governing Body Schedule:</w:t>
      </w:r>
    </w:p>
    <w:p w:rsidR="00BE1C83" w:rsidRPr="00983FE7" w:rsidRDefault="00983FE7" w:rsidP="00AE2723">
      <w:pPr>
        <w:pStyle w:val="ListParagraph"/>
        <w:numPr>
          <w:ilvl w:val="0"/>
          <w:numId w:val="20"/>
        </w:numPr>
        <w:ind w:left="-360"/>
        <w:rPr>
          <w:b/>
          <w:bCs/>
          <w:sz w:val="28"/>
          <w:szCs w:val="28"/>
        </w:rPr>
      </w:pPr>
      <w:r w:rsidRPr="00983FE7">
        <w:rPr>
          <w:b/>
          <w:bCs/>
          <w:sz w:val="28"/>
          <w:szCs w:val="28"/>
        </w:rPr>
        <w:t xml:space="preserve"> </w:t>
      </w:r>
      <w:r w:rsidR="00BE1C83" w:rsidRPr="00983FE7">
        <w:rPr>
          <w:b/>
          <w:bCs/>
          <w:sz w:val="28"/>
          <w:szCs w:val="28"/>
        </w:rPr>
        <w:t xml:space="preserve"> Reg</w:t>
      </w:r>
      <w:r w:rsidR="00793ECC">
        <w:rPr>
          <w:b/>
          <w:bCs/>
          <w:sz w:val="28"/>
          <w:szCs w:val="28"/>
        </w:rPr>
        <w:t>ular Meeting – Tuesday, June 13</w:t>
      </w:r>
      <w:bookmarkStart w:id="0" w:name="_GoBack"/>
      <w:bookmarkEnd w:id="0"/>
      <w:r w:rsidR="00BE1C83" w:rsidRPr="00983FE7">
        <w:rPr>
          <w:b/>
          <w:bCs/>
          <w:sz w:val="28"/>
          <w:szCs w:val="28"/>
        </w:rPr>
        <w:t>, 2017 – 7 p.m.</w:t>
      </w:r>
    </w:p>
    <w:p w:rsidR="00BE1C83" w:rsidRDefault="00BE1C83" w:rsidP="00BE1C83">
      <w:pPr>
        <w:rPr>
          <w:b/>
          <w:bCs/>
          <w:sz w:val="28"/>
          <w:szCs w:val="28"/>
        </w:rPr>
      </w:pPr>
    </w:p>
    <w:p w:rsidR="00BE1C83" w:rsidRPr="00BE1C83" w:rsidRDefault="00BE1C83" w:rsidP="00BE1C83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-720" w:hanging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:rsidR="00A000B3" w:rsidRPr="00537950" w:rsidRDefault="00A000B3" w:rsidP="00537950">
      <w:pPr>
        <w:ind w:left="-516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18" w15:restartNumberingAfterBreak="0">
    <w:nsid w:val="7FEC53B2"/>
    <w:multiLevelType w:val="hybridMultilevel"/>
    <w:tmpl w:val="54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23883"/>
    <w:rsid w:val="00341783"/>
    <w:rsid w:val="003C4FBE"/>
    <w:rsid w:val="003D69CA"/>
    <w:rsid w:val="0043319C"/>
    <w:rsid w:val="00433B39"/>
    <w:rsid w:val="004641CE"/>
    <w:rsid w:val="004F6437"/>
    <w:rsid w:val="00537950"/>
    <w:rsid w:val="005576D7"/>
    <w:rsid w:val="005D74D2"/>
    <w:rsid w:val="006D0F2A"/>
    <w:rsid w:val="006D7A57"/>
    <w:rsid w:val="00722B62"/>
    <w:rsid w:val="00730620"/>
    <w:rsid w:val="00756F23"/>
    <w:rsid w:val="00793ECC"/>
    <w:rsid w:val="007D6616"/>
    <w:rsid w:val="00805E70"/>
    <w:rsid w:val="00877BFB"/>
    <w:rsid w:val="00937A5F"/>
    <w:rsid w:val="00940486"/>
    <w:rsid w:val="00973A8D"/>
    <w:rsid w:val="009758A9"/>
    <w:rsid w:val="00983FE7"/>
    <w:rsid w:val="00995263"/>
    <w:rsid w:val="009E0DC2"/>
    <w:rsid w:val="009F3358"/>
    <w:rsid w:val="00A000B3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1C8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2017-02-24T15:27:00Z</cp:lastPrinted>
  <dcterms:created xsi:type="dcterms:W3CDTF">2017-05-22T17:08:00Z</dcterms:created>
  <dcterms:modified xsi:type="dcterms:W3CDTF">2017-05-22T17:08:00Z</dcterms:modified>
</cp:coreProperties>
</file>